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9" w:type="dxa"/>
        <w:tblInd w:w="-459" w:type="dxa"/>
        <w:tblLook w:val="01E0"/>
      </w:tblPr>
      <w:tblGrid>
        <w:gridCol w:w="3748"/>
        <w:gridCol w:w="5781"/>
      </w:tblGrid>
      <w:tr w:rsidR="00A1047B" w:rsidTr="00A1047B">
        <w:trPr>
          <w:trHeight w:val="1560"/>
        </w:trPr>
        <w:tc>
          <w:tcPr>
            <w:tcW w:w="3748" w:type="dxa"/>
          </w:tcPr>
          <w:p w:rsidR="00A1047B" w:rsidRDefault="00A47695">
            <w:pPr>
              <w:spacing w:line="276" w:lineRule="auto"/>
              <w:jc w:val="center"/>
              <w:rPr>
                <w:spacing w:val="-6"/>
                <w:sz w:val="26"/>
                <w:szCs w:val="26"/>
                <w:lang w:val="pt-BR"/>
              </w:rPr>
            </w:pPr>
            <w:r w:rsidRPr="00A47695">
              <w:pict>
                <v:line id="_x0000_s1026" style="position:absolute;left:0;text-align:left;z-index:251656704" from="279pt,43.3pt" to="279pt,43.3pt"/>
              </w:pict>
            </w:r>
            <w:r w:rsidR="00A1047B">
              <w:rPr>
                <w:spacing w:val="-6"/>
                <w:sz w:val="26"/>
                <w:szCs w:val="26"/>
                <w:lang w:val="pt-BR"/>
              </w:rPr>
              <w:t>PHÒNG GD&amp;ĐT TAM DƯƠNG</w:t>
            </w:r>
          </w:p>
          <w:p w:rsidR="00A1047B" w:rsidRDefault="00A47695">
            <w:pPr>
              <w:spacing w:line="276" w:lineRule="auto"/>
              <w:jc w:val="center"/>
              <w:rPr>
                <w:b/>
                <w:sz w:val="26"/>
                <w:lang w:val="pt-BR"/>
              </w:rPr>
            </w:pPr>
            <w:r w:rsidRPr="00A47695">
              <w:pict>
                <v:line id="_x0000_s1027" style="position:absolute;left:0;text-align:left;z-index:251657728" from="65.75pt,14.75pt" to="116.75pt,14.75pt"/>
              </w:pict>
            </w:r>
            <w:r w:rsidR="00A1047B">
              <w:rPr>
                <w:b/>
                <w:sz w:val="26"/>
                <w:lang w:val="pt-BR"/>
              </w:rPr>
              <w:t>TRƯỜNG TH ĐẠO TÚ</w:t>
            </w:r>
          </w:p>
          <w:p w:rsidR="00A1047B" w:rsidRDefault="00A1047B">
            <w:pPr>
              <w:tabs>
                <w:tab w:val="left" w:pos="795"/>
              </w:tabs>
              <w:spacing w:line="276" w:lineRule="auto"/>
              <w:jc w:val="center"/>
              <w:rPr>
                <w:lang w:val="pt-BR"/>
              </w:rPr>
            </w:pPr>
          </w:p>
          <w:p w:rsidR="00A1047B" w:rsidRDefault="00A1047B" w:rsidP="00A1047B">
            <w:pPr>
              <w:tabs>
                <w:tab w:val="left" w:pos="795"/>
              </w:tabs>
              <w:spacing w:after="120" w:line="276" w:lineRule="auto"/>
              <w:jc w:val="center"/>
              <w:rPr>
                <w:spacing w:val="-4"/>
                <w:lang w:val="pt-BR"/>
              </w:rPr>
            </w:pPr>
          </w:p>
        </w:tc>
        <w:tc>
          <w:tcPr>
            <w:tcW w:w="5781" w:type="dxa"/>
          </w:tcPr>
          <w:p w:rsidR="00A1047B" w:rsidRDefault="00A1047B">
            <w:pPr>
              <w:spacing w:line="276" w:lineRule="auto"/>
              <w:jc w:val="center"/>
              <w:rPr>
                <w:b/>
                <w:sz w:val="26"/>
                <w:lang w:val="pt-BR"/>
              </w:rPr>
            </w:pPr>
            <w:r>
              <w:rPr>
                <w:b/>
                <w:sz w:val="26"/>
                <w:lang w:val="pt-BR"/>
              </w:rPr>
              <w:t>CỘNG HOÀ XÃ HỘI CHỦ NGHĨA VIỆT NAM</w:t>
            </w:r>
          </w:p>
          <w:p w:rsidR="00A1047B" w:rsidRDefault="00A1047B">
            <w:pPr>
              <w:spacing w:line="276" w:lineRule="auto"/>
              <w:jc w:val="center"/>
              <w:rPr>
                <w:b/>
                <w:sz w:val="28"/>
                <w:lang w:val="pt-BR"/>
              </w:rPr>
            </w:pPr>
            <w:r>
              <w:rPr>
                <w:b/>
                <w:sz w:val="28"/>
                <w:lang w:val="pt-BR"/>
              </w:rPr>
              <w:t>Độc lập – Tự do – Hạnh phúc</w:t>
            </w:r>
          </w:p>
          <w:p w:rsidR="00A1047B" w:rsidRDefault="00A47695">
            <w:pPr>
              <w:spacing w:line="276" w:lineRule="auto"/>
              <w:jc w:val="center"/>
              <w:rPr>
                <w:sz w:val="28"/>
                <w:szCs w:val="28"/>
                <w:lang w:val="pt-BR"/>
              </w:rPr>
            </w:pPr>
            <w:r w:rsidRPr="00A47695">
              <w:pict>
                <v:line id="_x0000_s1028" style="position:absolute;left:0;text-align:left;z-index:251658752" from="52.85pt,.9pt" to="226.85pt,.9pt"/>
              </w:pict>
            </w:r>
          </w:p>
          <w:p w:rsidR="00A1047B" w:rsidRDefault="00D17F10">
            <w:pPr>
              <w:spacing w:line="276" w:lineRule="auto"/>
              <w:jc w:val="center"/>
              <w:rPr>
                <w:i/>
                <w:sz w:val="28"/>
                <w:lang w:val="pt-BR"/>
              </w:rPr>
            </w:pPr>
            <w:r>
              <w:rPr>
                <w:i/>
                <w:sz w:val="28"/>
                <w:lang w:val="pt-BR"/>
              </w:rPr>
              <w:t>Đạo Tú, ngày 17</w:t>
            </w:r>
            <w:r w:rsidR="00A1047B">
              <w:rPr>
                <w:i/>
                <w:sz w:val="28"/>
                <w:lang w:val="pt-BR"/>
              </w:rPr>
              <w:t xml:space="preserve"> tháng 10 năm 201</w:t>
            </w:r>
            <w:r>
              <w:rPr>
                <w:i/>
                <w:sz w:val="28"/>
                <w:lang w:val="pt-BR"/>
              </w:rPr>
              <w:t>6</w:t>
            </w:r>
          </w:p>
          <w:p w:rsidR="00A1047B" w:rsidRDefault="00A1047B">
            <w:pPr>
              <w:spacing w:line="276" w:lineRule="auto"/>
              <w:jc w:val="center"/>
              <w:rPr>
                <w:lang w:val="pt-BR"/>
              </w:rPr>
            </w:pPr>
          </w:p>
          <w:p w:rsidR="00A1047B" w:rsidRDefault="00A1047B">
            <w:pPr>
              <w:spacing w:line="276" w:lineRule="auto"/>
              <w:jc w:val="center"/>
              <w:rPr>
                <w:lang w:val="pt-BR"/>
              </w:rPr>
            </w:pPr>
          </w:p>
        </w:tc>
      </w:tr>
    </w:tbl>
    <w:p w:rsidR="00AA40A8" w:rsidRDefault="00A1047B" w:rsidP="00A1047B">
      <w:pPr>
        <w:jc w:val="center"/>
        <w:rPr>
          <w:b/>
          <w:sz w:val="28"/>
          <w:szCs w:val="28"/>
        </w:rPr>
      </w:pPr>
      <w:r w:rsidRPr="00A1047B">
        <w:rPr>
          <w:b/>
          <w:sz w:val="28"/>
          <w:szCs w:val="28"/>
        </w:rPr>
        <w:t>BIÊN BẢN SINH HOẠT CHUYÊN MÔN</w:t>
      </w:r>
    </w:p>
    <w:p w:rsidR="00A1047B" w:rsidRDefault="00A1047B" w:rsidP="00A1047B">
      <w:pPr>
        <w:ind w:firstLine="720"/>
        <w:rPr>
          <w:b/>
          <w:sz w:val="28"/>
          <w:szCs w:val="28"/>
        </w:rPr>
      </w:pPr>
    </w:p>
    <w:p w:rsidR="00A1047B" w:rsidRDefault="00A1047B" w:rsidP="00B34BFE">
      <w:pPr>
        <w:spacing w:line="276" w:lineRule="auto"/>
        <w:ind w:firstLine="720"/>
        <w:rPr>
          <w:sz w:val="28"/>
          <w:szCs w:val="28"/>
        </w:rPr>
      </w:pPr>
      <w:r w:rsidRPr="00A1047B">
        <w:rPr>
          <w:sz w:val="28"/>
          <w:szCs w:val="28"/>
        </w:rPr>
        <w:t>* Thời gian:</w:t>
      </w:r>
      <w:r w:rsidR="00D17F10">
        <w:rPr>
          <w:sz w:val="28"/>
          <w:szCs w:val="28"/>
        </w:rPr>
        <w:t xml:space="preserve"> 7h 00 ngày 17 tháng 10 năm 2016</w:t>
      </w:r>
    </w:p>
    <w:p w:rsidR="00A1047B" w:rsidRDefault="00A1047B" w:rsidP="00B34BFE">
      <w:pPr>
        <w:spacing w:line="276" w:lineRule="auto"/>
        <w:ind w:firstLine="720"/>
        <w:rPr>
          <w:sz w:val="28"/>
          <w:szCs w:val="28"/>
        </w:rPr>
      </w:pPr>
      <w:r>
        <w:rPr>
          <w:sz w:val="28"/>
          <w:szCs w:val="28"/>
        </w:rPr>
        <w:t>* Địa điểm: tại văn phòng trường tiểu học Đạo Tú</w:t>
      </w:r>
    </w:p>
    <w:p w:rsidR="00A1047B" w:rsidRDefault="00A1047B" w:rsidP="00B34BFE">
      <w:pPr>
        <w:spacing w:line="276" w:lineRule="auto"/>
        <w:ind w:firstLine="720"/>
        <w:rPr>
          <w:sz w:val="28"/>
          <w:szCs w:val="28"/>
        </w:rPr>
      </w:pPr>
      <w:r>
        <w:rPr>
          <w:sz w:val="28"/>
          <w:szCs w:val="28"/>
        </w:rPr>
        <w:t>* Thành phần tham dự:</w:t>
      </w:r>
    </w:p>
    <w:p w:rsidR="00A1047B" w:rsidRDefault="00D17F10" w:rsidP="00B34BFE">
      <w:pPr>
        <w:spacing w:line="276" w:lineRule="auto"/>
        <w:ind w:firstLine="720"/>
        <w:rPr>
          <w:sz w:val="28"/>
          <w:szCs w:val="28"/>
        </w:rPr>
      </w:pPr>
      <w:r>
        <w:rPr>
          <w:sz w:val="28"/>
          <w:szCs w:val="28"/>
        </w:rPr>
        <w:tab/>
        <w:t>+ Tổng số CBGVNV: 39</w:t>
      </w:r>
    </w:p>
    <w:p w:rsidR="00A1047B" w:rsidRDefault="00D17F10" w:rsidP="00B34BFE">
      <w:pPr>
        <w:spacing w:line="276" w:lineRule="auto"/>
        <w:ind w:firstLine="720"/>
        <w:rPr>
          <w:sz w:val="28"/>
          <w:szCs w:val="28"/>
        </w:rPr>
      </w:pPr>
      <w:r>
        <w:rPr>
          <w:sz w:val="28"/>
          <w:szCs w:val="28"/>
        </w:rPr>
        <w:tab/>
        <w:t>+ Có mặt: 39</w:t>
      </w:r>
    </w:p>
    <w:p w:rsidR="00A1047B" w:rsidRDefault="00D17F10" w:rsidP="00B34BFE">
      <w:pPr>
        <w:spacing w:line="276" w:lineRule="auto"/>
        <w:ind w:firstLine="720"/>
        <w:rPr>
          <w:sz w:val="28"/>
          <w:szCs w:val="28"/>
        </w:rPr>
      </w:pPr>
      <w:r>
        <w:rPr>
          <w:sz w:val="28"/>
          <w:szCs w:val="28"/>
        </w:rPr>
        <w:tab/>
        <w:t>+ Vắng mặt: 0</w:t>
      </w:r>
      <w:r w:rsidR="00A1047B">
        <w:rPr>
          <w:sz w:val="28"/>
          <w:szCs w:val="28"/>
        </w:rPr>
        <w:t xml:space="preserve"> </w:t>
      </w:r>
    </w:p>
    <w:p w:rsidR="00A1047B" w:rsidRDefault="00A1047B" w:rsidP="00B34BFE">
      <w:pPr>
        <w:spacing w:line="276" w:lineRule="auto"/>
        <w:rPr>
          <w:sz w:val="28"/>
          <w:szCs w:val="28"/>
        </w:rPr>
      </w:pPr>
      <w:r>
        <w:rPr>
          <w:sz w:val="28"/>
          <w:szCs w:val="28"/>
        </w:rPr>
        <w:tab/>
        <w:t>* Chủ trì phiên họp: đ/c Lương Thị Hương Lan</w:t>
      </w:r>
    </w:p>
    <w:p w:rsidR="00A1047B" w:rsidRDefault="00A1047B" w:rsidP="00B34BFE">
      <w:pPr>
        <w:spacing w:line="276" w:lineRule="auto"/>
        <w:rPr>
          <w:sz w:val="28"/>
          <w:szCs w:val="28"/>
        </w:rPr>
      </w:pPr>
      <w:r>
        <w:rPr>
          <w:sz w:val="28"/>
          <w:szCs w:val="28"/>
        </w:rPr>
        <w:tab/>
        <w:t>* Thư ký: đ/c Đỗ Kim Quế</w:t>
      </w:r>
    </w:p>
    <w:p w:rsidR="00A1047B" w:rsidRDefault="00A1047B" w:rsidP="00B34BFE">
      <w:pPr>
        <w:spacing w:line="276" w:lineRule="auto"/>
        <w:rPr>
          <w:sz w:val="28"/>
          <w:szCs w:val="28"/>
        </w:rPr>
      </w:pPr>
      <w:r>
        <w:rPr>
          <w:sz w:val="28"/>
          <w:szCs w:val="28"/>
        </w:rPr>
        <w:tab/>
        <w:t>* Nội dung</w:t>
      </w:r>
    </w:p>
    <w:p w:rsidR="00A1047B" w:rsidRDefault="00A1047B" w:rsidP="00B34BFE">
      <w:pPr>
        <w:spacing w:line="276" w:lineRule="auto"/>
        <w:rPr>
          <w:b/>
          <w:sz w:val="28"/>
          <w:szCs w:val="28"/>
        </w:rPr>
      </w:pPr>
      <w:r>
        <w:rPr>
          <w:sz w:val="28"/>
          <w:szCs w:val="28"/>
        </w:rPr>
        <w:tab/>
      </w:r>
      <w:r w:rsidRPr="00DD15E4">
        <w:rPr>
          <w:b/>
          <w:sz w:val="28"/>
          <w:szCs w:val="28"/>
        </w:rPr>
        <w:t xml:space="preserve">1. Triển khai học tập các văn bản hướng dẫn thực </w:t>
      </w:r>
      <w:r w:rsidR="00D17F10">
        <w:rPr>
          <w:b/>
          <w:sz w:val="28"/>
          <w:szCs w:val="28"/>
        </w:rPr>
        <w:t>hiện nhiệm vụ CNTT năm học 2016</w:t>
      </w:r>
      <w:r w:rsidRPr="00DD15E4">
        <w:rPr>
          <w:b/>
          <w:sz w:val="28"/>
          <w:szCs w:val="28"/>
        </w:rPr>
        <w:t xml:space="preserve"> </w:t>
      </w:r>
      <w:r w:rsidR="00242ED6">
        <w:rPr>
          <w:b/>
          <w:sz w:val="28"/>
          <w:szCs w:val="28"/>
        </w:rPr>
        <w:t>–</w:t>
      </w:r>
      <w:r w:rsidR="00D17F10">
        <w:rPr>
          <w:b/>
          <w:sz w:val="28"/>
          <w:szCs w:val="28"/>
        </w:rPr>
        <w:t xml:space="preserve"> 2017</w:t>
      </w:r>
    </w:p>
    <w:p w:rsidR="00242ED6" w:rsidRDefault="00242ED6" w:rsidP="00B34BFE">
      <w:pPr>
        <w:spacing w:line="276" w:lineRule="auto"/>
        <w:rPr>
          <w:sz w:val="28"/>
          <w:szCs w:val="28"/>
        </w:rPr>
      </w:pPr>
      <w:r>
        <w:rPr>
          <w:b/>
          <w:sz w:val="28"/>
          <w:szCs w:val="28"/>
        </w:rPr>
        <w:tab/>
      </w:r>
      <w:r w:rsidRPr="00242ED6">
        <w:rPr>
          <w:sz w:val="28"/>
          <w:szCs w:val="28"/>
        </w:rPr>
        <w:t>Thự</w:t>
      </w:r>
      <w:r>
        <w:rPr>
          <w:sz w:val="28"/>
          <w:szCs w:val="28"/>
        </w:rPr>
        <w:t>c hiện</w:t>
      </w:r>
      <w:r w:rsidR="00D17F10">
        <w:rPr>
          <w:sz w:val="28"/>
          <w:szCs w:val="28"/>
        </w:rPr>
        <w:t xml:space="preserve"> văn bản số 1368</w:t>
      </w:r>
      <w:r w:rsidRPr="00242ED6">
        <w:rPr>
          <w:sz w:val="28"/>
          <w:szCs w:val="28"/>
        </w:rPr>
        <w:t>/SGDĐT-CNTT</w:t>
      </w:r>
      <w:r w:rsidR="00D17F10">
        <w:rPr>
          <w:sz w:val="28"/>
          <w:szCs w:val="28"/>
        </w:rPr>
        <w:t xml:space="preserve"> ngày 26/9/2016</w:t>
      </w:r>
      <w:r>
        <w:rPr>
          <w:sz w:val="28"/>
          <w:szCs w:val="28"/>
        </w:rPr>
        <w:t xml:space="preserve"> của sở G</w:t>
      </w:r>
      <w:r w:rsidR="00D17F10">
        <w:rPr>
          <w:sz w:val="28"/>
          <w:szCs w:val="28"/>
        </w:rPr>
        <w:t>D&amp;ĐT Vĩnh Phúc và kế hoạch số 35/KH-PGD&amp;ĐT ngày 14/10/2016</w:t>
      </w:r>
      <w:r>
        <w:rPr>
          <w:sz w:val="28"/>
          <w:szCs w:val="28"/>
        </w:rPr>
        <w:t xml:space="preserve"> của phòng GD&amp;ĐT </w:t>
      </w:r>
      <w:r w:rsidR="00D17F10">
        <w:rPr>
          <w:sz w:val="28"/>
          <w:szCs w:val="28"/>
        </w:rPr>
        <w:t>T</w:t>
      </w:r>
      <w:r>
        <w:rPr>
          <w:sz w:val="28"/>
          <w:szCs w:val="28"/>
        </w:rPr>
        <w:t>am Dương về việc hướng dẫn thực</w:t>
      </w:r>
      <w:r w:rsidR="00D17F10">
        <w:rPr>
          <w:sz w:val="28"/>
          <w:szCs w:val="28"/>
        </w:rPr>
        <w:t xml:space="preserve"> hiện nhiệm vụ CNTT năm học 2016 – 2017</w:t>
      </w:r>
      <w:r>
        <w:rPr>
          <w:sz w:val="28"/>
          <w:szCs w:val="28"/>
        </w:rPr>
        <w:t>, các văn bản triển khai gồm:</w:t>
      </w:r>
    </w:p>
    <w:p w:rsidR="001C2476" w:rsidRPr="001C2476" w:rsidRDefault="001C2476" w:rsidP="00B34BFE">
      <w:pPr>
        <w:spacing w:line="276" w:lineRule="auto"/>
        <w:ind w:firstLine="720"/>
        <w:rPr>
          <w:sz w:val="28"/>
          <w:szCs w:val="28"/>
          <w:lang w:val="nl-NL"/>
        </w:rPr>
      </w:pPr>
      <w:r w:rsidRPr="001C2476">
        <w:rPr>
          <w:sz w:val="28"/>
          <w:szCs w:val="28"/>
          <w:lang w:val="vi-VN"/>
        </w:rPr>
        <w:t>+</w:t>
      </w:r>
      <w:r w:rsidRPr="001C2476">
        <w:rPr>
          <w:sz w:val="28"/>
          <w:szCs w:val="28"/>
          <w:lang w:val="nl-NL"/>
        </w:rPr>
        <w:t xml:space="preserve"> Nghị quyết số 29-NQ/TW Hội nghị Trung ương 8 khóa XI về đổi mới căn bản, toàn diện giáo dục và đào tạo;</w:t>
      </w:r>
    </w:p>
    <w:p w:rsidR="001C2476" w:rsidRPr="001C2476" w:rsidRDefault="001C2476" w:rsidP="00B34BFE">
      <w:pPr>
        <w:spacing w:line="276" w:lineRule="auto"/>
        <w:ind w:firstLine="720"/>
        <w:rPr>
          <w:sz w:val="28"/>
          <w:szCs w:val="28"/>
          <w:lang w:val="nl-NL"/>
        </w:rPr>
      </w:pPr>
      <w:r w:rsidRPr="001C2476">
        <w:rPr>
          <w:sz w:val="28"/>
          <w:szCs w:val="28"/>
          <w:lang w:val="vi-VN"/>
        </w:rPr>
        <w:t>+</w:t>
      </w:r>
      <w:r w:rsidRPr="001C2476">
        <w:rPr>
          <w:sz w:val="28"/>
          <w:szCs w:val="28"/>
          <w:lang w:val="nl-NL"/>
        </w:rPr>
        <w:t xml:space="preserve"> Nghị quyết số 36-NQ/TW ngày 01 tháng 7 năm 2014 của Bộ Chính trị về đẩy mạnh ứng dụng, phát triển công ng</w:t>
      </w:r>
      <w:r w:rsidRPr="001C2476">
        <w:rPr>
          <w:sz w:val="28"/>
          <w:szCs w:val="28"/>
          <w:shd w:val="clear" w:color="auto" w:fill="FFFFFF"/>
          <w:lang w:val="nl-NL"/>
        </w:rPr>
        <w:t>hệ thông tin</w:t>
      </w:r>
      <w:r w:rsidRPr="001C2476">
        <w:rPr>
          <w:sz w:val="28"/>
          <w:szCs w:val="28"/>
          <w:lang w:val="nl-NL"/>
        </w:rPr>
        <w:t xml:space="preserve"> đáp ứng yêu cầu phát triển bền vững và hội nhập quốc tế;</w:t>
      </w:r>
    </w:p>
    <w:p w:rsidR="001C2476" w:rsidRPr="001C2476" w:rsidRDefault="001C2476" w:rsidP="00B34BFE">
      <w:pPr>
        <w:spacing w:line="276" w:lineRule="auto"/>
        <w:ind w:firstLine="720"/>
        <w:jc w:val="both"/>
        <w:rPr>
          <w:sz w:val="28"/>
          <w:szCs w:val="28"/>
          <w:lang w:val="nl-NL"/>
        </w:rPr>
      </w:pPr>
      <w:r w:rsidRPr="001C2476">
        <w:rPr>
          <w:sz w:val="28"/>
          <w:szCs w:val="28"/>
          <w:lang w:val="vi-VN"/>
        </w:rPr>
        <w:t>+</w:t>
      </w:r>
      <w:r w:rsidRPr="001C2476">
        <w:rPr>
          <w:sz w:val="28"/>
          <w:szCs w:val="28"/>
          <w:lang w:val="nl-NL"/>
        </w:rPr>
        <w:t xml:space="preserve"> Nghị định số 64/2007/NĐ-CP ngày 10/4/2007 của Chính phủ về ứng dụng CNTT trong hoạt động của cơ quan nhà nước;</w:t>
      </w:r>
    </w:p>
    <w:p w:rsidR="001C2476" w:rsidRPr="001C2476" w:rsidRDefault="001C2476" w:rsidP="00B34BFE">
      <w:pPr>
        <w:spacing w:line="276" w:lineRule="auto"/>
        <w:ind w:firstLine="720"/>
        <w:jc w:val="both"/>
        <w:rPr>
          <w:spacing w:val="-6"/>
          <w:sz w:val="28"/>
          <w:szCs w:val="28"/>
          <w:lang w:val="nl-NL"/>
        </w:rPr>
      </w:pPr>
      <w:r w:rsidRPr="001C2476">
        <w:rPr>
          <w:spacing w:val="-6"/>
          <w:sz w:val="28"/>
          <w:szCs w:val="28"/>
          <w:lang w:val="vi-VN"/>
        </w:rPr>
        <w:t>+</w:t>
      </w:r>
      <w:r w:rsidRPr="001C2476">
        <w:rPr>
          <w:spacing w:val="-6"/>
          <w:sz w:val="28"/>
          <w:szCs w:val="28"/>
          <w:lang w:val="nl-NL"/>
        </w:rPr>
        <w:t xml:space="preserve"> Nghị định số 102/2009/NĐ-CP ngày 06/11/2009 của Chính phủ về quản lý đầu tư ứng dụng công nghệ thông tin sử dụng nguồn vốn ngân sách nhà nước;</w:t>
      </w:r>
    </w:p>
    <w:p w:rsidR="001C2476" w:rsidRPr="001C2476" w:rsidRDefault="001C2476" w:rsidP="00B34BFE">
      <w:pPr>
        <w:spacing w:line="276" w:lineRule="auto"/>
        <w:ind w:firstLine="720"/>
        <w:rPr>
          <w:sz w:val="28"/>
          <w:szCs w:val="28"/>
          <w:lang w:val="nl-NL"/>
        </w:rPr>
      </w:pPr>
      <w:r w:rsidRPr="001C2476">
        <w:rPr>
          <w:sz w:val="28"/>
          <w:szCs w:val="28"/>
          <w:lang w:val="vi-VN"/>
        </w:rPr>
        <w:t>+</w:t>
      </w:r>
      <w:r w:rsidRPr="001C2476">
        <w:rPr>
          <w:sz w:val="28"/>
          <w:szCs w:val="28"/>
          <w:lang w:val="nl-NL"/>
        </w:rPr>
        <w:t xml:space="preserve"> Nghị quyết số 44/2014/NĐ-CP ngày 09/6/2014 của Chính phủ về ban hành Chương trình hành động của Chính phủ thực hiện Nghị quyết số 29/NQ-TƯ ngày 04/11/2013 Hội nghị lần thứ tam Ban Chấp hành Trung ương khóa XI. </w:t>
      </w:r>
    </w:p>
    <w:p w:rsidR="001C2476" w:rsidRPr="001C2476" w:rsidRDefault="001C2476" w:rsidP="00B34BFE">
      <w:pPr>
        <w:spacing w:line="276" w:lineRule="auto"/>
        <w:ind w:firstLine="720"/>
        <w:rPr>
          <w:sz w:val="28"/>
          <w:szCs w:val="28"/>
          <w:lang w:val="nl-NL"/>
        </w:rPr>
      </w:pPr>
      <w:r w:rsidRPr="001C2476">
        <w:rPr>
          <w:sz w:val="28"/>
          <w:szCs w:val="28"/>
          <w:lang w:val="vi-VN"/>
        </w:rPr>
        <w:t>+</w:t>
      </w:r>
      <w:r w:rsidRPr="001C2476">
        <w:rPr>
          <w:sz w:val="28"/>
          <w:szCs w:val="28"/>
          <w:lang w:val="es-BO"/>
        </w:rPr>
        <w:t xml:space="preserve"> Nghị định số 72/2013/NĐ-CP ngày 15 tháng 7 năm 2013 của Chính phủ về quản lý, cung cấp, sử dụng dịch vụ internet và thông tin trên mạng;</w:t>
      </w:r>
    </w:p>
    <w:p w:rsidR="001C2476" w:rsidRPr="001C2476" w:rsidRDefault="001C2476" w:rsidP="00B34BFE">
      <w:pPr>
        <w:spacing w:line="276" w:lineRule="auto"/>
        <w:ind w:firstLine="720"/>
        <w:rPr>
          <w:sz w:val="28"/>
          <w:szCs w:val="28"/>
          <w:lang w:val="nl-NL"/>
        </w:rPr>
      </w:pPr>
      <w:r w:rsidRPr="001C2476">
        <w:rPr>
          <w:sz w:val="28"/>
          <w:szCs w:val="28"/>
          <w:lang w:val="vi-VN"/>
        </w:rPr>
        <w:t>+</w:t>
      </w:r>
      <w:r w:rsidRPr="001C2476">
        <w:rPr>
          <w:sz w:val="28"/>
          <w:szCs w:val="28"/>
          <w:lang w:val="nl-NL"/>
        </w:rPr>
        <w:t xml:space="preserve"> Thông tư số 53/2012/TT-BGDĐT ngày 20/12/2012 của Bộ trưởng Bộ GD&amp;ĐT quy định về tổ chức hoạt động, sử dụng thư điện tử và cổng thông tin </w:t>
      </w:r>
      <w:r w:rsidRPr="001C2476">
        <w:rPr>
          <w:sz w:val="28"/>
          <w:szCs w:val="28"/>
          <w:lang w:val="nl-NL"/>
        </w:rPr>
        <w:lastRenderedPageBreak/>
        <w:t>điện tử tại sở giáo dục và đào tạo, phòng giáo dục và đào tạo và các cơ sở GD Mầm non, GDPT và GDTX;</w:t>
      </w:r>
    </w:p>
    <w:p w:rsidR="001C2476" w:rsidRPr="001C2476" w:rsidRDefault="001C2476" w:rsidP="00B34BFE">
      <w:pPr>
        <w:spacing w:line="276" w:lineRule="auto"/>
        <w:ind w:firstLine="720"/>
        <w:rPr>
          <w:sz w:val="28"/>
          <w:szCs w:val="28"/>
          <w:lang w:val="es-BO"/>
        </w:rPr>
      </w:pPr>
      <w:r w:rsidRPr="001C2476">
        <w:rPr>
          <w:sz w:val="28"/>
          <w:szCs w:val="28"/>
          <w:lang w:val="vi-VN"/>
        </w:rPr>
        <w:t>+</w:t>
      </w:r>
      <w:r w:rsidRPr="001C2476">
        <w:rPr>
          <w:sz w:val="28"/>
          <w:szCs w:val="28"/>
          <w:lang w:val="es-BO"/>
        </w:rPr>
        <w:t xml:space="preserve"> Văn bản số số 6756/BGDĐT-VP ngày 11/10/2012  của Bộ GD&amp;ĐT về việc sử dụng sổ Gọi tên ghi điểm trong nhà trường;</w:t>
      </w:r>
    </w:p>
    <w:p w:rsidR="001C2476" w:rsidRPr="001C2476" w:rsidRDefault="001C2476" w:rsidP="00B34BFE">
      <w:pPr>
        <w:spacing w:line="276" w:lineRule="auto"/>
        <w:ind w:firstLine="720"/>
        <w:rPr>
          <w:sz w:val="28"/>
          <w:szCs w:val="28"/>
          <w:lang w:val="es-BO"/>
        </w:rPr>
      </w:pPr>
      <w:r w:rsidRPr="001C2476">
        <w:rPr>
          <w:sz w:val="28"/>
          <w:szCs w:val="28"/>
          <w:lang w:val="vi-VN"/>
        </w:rPr>
        <w:t>+</w:t>
      </w:r>
      <w:r w:rsidRPr="001C2476">
        <w:rPr>
          <w:sz w:val="28"/>
          <w:szCs w:val="28"/>
          <w:lang w:val="es-BO"/>
        </w:rPr>
        <w:t xml:space="preserve"> Quyết định số 3939/QĐ-UBND ngày 27/12/2010 của UBND tỉnh Vĩnh Phúc về việc phê duyệt Quy hoạch phát triển Công nghệ thông tin tỉnh Vĩnh Phúc đến năm 2020 và tầm nhìn đến năm 2030.</w:t>
      </w:r>
    </w:p>
    <w:p w:rsidR="001C2476" w:rsidRPr="001C2476" w:rsidRDefault="001C2476" w:rsidP="00B34BFE">
      <w:pPr>
        <w:pStyle w:val="1norman0"/>
        <w:spacing w:before="0" w:after="0" w:line="276" w:lineRule="auto"/>
        <w:rPr>
          <w:sz w:val="28"/>
          <w:szCs w:val="28"/>
        </w:rPr>
      </w:pPr>
      <w:r>
        <w:rPr>
          <w:sz w:val="28"/>
          <w:szCs w:val="28"/>
        </w:rPr>
        <w:t xml:space="preserve">+ </w:t>
      </w:r>
      <w:r w:rsidRPr="001C2476">
        <w:rPr>
          <w:sz w:val="28"/>
          <w:szCs w:val="28"/>
        </w:rPr>
        <w:t>Quyết định số 698/QĐ-TTg ngày 01/6/2009 của Thủ tướng Chính phủ về việc phê duyệt Kế hoạch tổng thể phát triển nguồn nhân lực công nghệ thông tin đến năm 2015 và định hướng đến năm 2020;</w:t>
      </w:r>
    </w:p>
    <w:p w:rsidR="001C2476" w:rsidRPr="001C2476" w:rsidRDefault="001C2476" w:rsidP="00B34BFE">
      <w:pPr>
        <w:pStyle w:val="1norman0"/>
        <w:spacing w:before="0" w:after="0" w:line="276" w:lineRule="auto"/>
        <w:rPr>
          <w:sz w:val="28"/>
          <w:szCs w:val="28"/>
          <w:lang w:val="es-BO"/>
        </w:rPr>
      </w:pPr>
      <w:r>
        <w:rPr>
          <w:sz w:val="28"/>
          <w:szCs w:val="28"/>
          <w:lang w:val="es-BO"/>
        </w:rPr>
        <w:t xml:space="preserve">+ </w:t>
      </w:r>
      <w:r w:rsidRPr="001C2476">
        <w:rPr>
          <w:sz w:val="28"/>
          <w:szCs w:val="28"/>
          <w:lang w:val="es-BO"/>
        </w:rPr>
        <w:t xml:space="preserve">Chỉ thị số 15/CT-TTg ngày 22 tháng 5 năm 2014 của TT Chính phủ </w:t>
      </w:r>
      <w:r w:rsidRPr="001C2476">
        <w:rPr>
          <w:sz w:val="28"/>
          <w:szCs w:val="28"/>
        </w:rPr>
        <w:t>về việc tăng cường sử dụng văn bản điện tử trong hoạt động của cơ quan nhà nước;</w:t>
      </w:r>
    </w:p>
    <w:p w:rsidR="001C2476" w:rsidRPr="001C2476" w:rsidRDefault="001C2476" w:rsidP="00B34BFE">
      <w:pPr>
        <w:pStyle w:val="1norman0"/>
        <w:spacing w:before="0" w:after="0" w:line="276" w:lineRule="auto"/>
        <w:rPr>
          <w:sz w:val="28"/>
          <w:szCs w:val="28"/>
          <w:lang w:val="es-BO"/>
        </w:rPr>
      </w:pPr>
      <w:r w:rsidRPr="001C2476">
        <w:rPr>
          <w:iCs/>
          <w:sz w:val="28"/>
          <w:szCs w:val="28"/>
          <w:lang w:val="es-BO"/>
        </w:rPr>
        <w:t>Quyết định số 80/</w:t>
      </w:r>
      <w:r w:rsidRPr="001C2476">
        <w:rPr>
          <w:sz w:val="28"/>
          <w:szCs w:val="28"/>
          <w:lang w:val="es-BO"/>
        </w:rPr>
        <w:t xml:space="preserve">2014/QĐ-TTg ngày 01/6/2014 của TT Chính phủ quy định thí điểm về thuê dịch vụ CNTT trong cơ quan nhà nước: </w:t>
      </w:r>
    </w:p>
    <w:p w:rsidR="001C2476" w:rsidRDefault="001C2476" w:rsidP="00B34BFE">
      <w:pPr>
        <w:pStyle w:val="1norman0"/>
        <w:spacing w:before="0" w:after="0" w:line="276" w:lineRule="auto"/>
        <w:rPr>
          <w:sz w:val="28"/>
          <w:szCs w:val="28"/>
          <w:lang w:val="es-BO"/>
        </w:rPr>
      </w:pPr>
      <w:r>
        <w:rPr>
          <w:sz w:val="28"/>
          <w:szCs w:val="28"/>
          <w:lang w:val="es-BO"/>
        </w:rPr>
        <w:t xml:space="preserve">+ </w:t>
      </w:r>
      <w:r w:rsidRPr="001C2476">
        <w:rPr>
          <w:sz w:val="28"/>
          <w:szCs w:val="28"/>
          <w:lang w:val="es-BO"/>
        </w:rPr>
        <w:t>Thông tư số 08/2010/TT-BGDĐT ngày 01/03/2010 của Bộ trưởng Bộ Giáo dục và Đào tạo quy định về sử dụng phần mềm tự do mã nguồn mở trong các cơ sở giáo dục;</w:t>
      </w:r>
    </w:p>
    <w:p w:rsidR="001C2476" w:rsidRDefault="001C2476" w:rsidP="00B34BFE">
      <w:pPr>
        <w:pStyle w:val="1norman0"/>
        <w:spacing w:before="0" w:after="0" w:line="276" w:lineRule="auto"/>
        <w:rPr>
          <w:sz w:val="28"/>
          <w:szCs w:val="28"/>
          <w:lang w:val="nl-NL"/>
        </w:rPr>
      </w:pPr>
      <w:r>
        <w:rPr>
          <w:sz w:val="28"/>
          <w:szCs w:val="28"/>
        </w:rPr>
        <w:t xml:space="preserve">+ </w:t>
      </w:r>
      <w:r w:rsidRPr="001C2476">
        <w:rPr>
          <w:sz w:val="28"/>
          <w:szCs w:val="28"/>
        </w:rPr>
        <w:t xml:space="preserve">Chương trình hành động số </w:t>
      </w:r>
      <w:r w:rsidRPr="001C2476">
        <w:rPr>
          <w:iCs/>
          <w:sz w:val="28"/>
          <w:szCs w:val="28"/>
        </w:rPr>
        <w:t xml:space="preserve">66-CTr/TU ngày 27/01/2014 của Tỉnh ủy Vĩnh Phúc về việc thực hiện </w:t>
      </w:r>
      <w:r w:rsidRPr="001C2476">
        <w:rPr>
          <w:sz w:val="28"/>
          <w:szCs w:val="28"/>
          <w:lang w:val="nl-NL"/>
        </w:rPr>
        <w:t>Nghị quyết số 29/NQ-TƯ ngày 04/11/2013 Hội nghị lần thứ tam Ban Chấp hành Trung ương khóa XI.</w:t>
      </w:r>
    </w:p>
    <w:p w:rsidR="001C2476" w:rsidRDefault="001C2476" w:rsidP="00B34BFE">
      <w:pPr>
        <w:pStyle w:val="1norman0"/>
        <w:spacing w:before="0" w:after="0" w:line="276" w:lineRule="auto"/>
        <w:rPr>
          <w:iCs/>
          <w:sz w:val="28"/>
          <w:szCs w:val="28"/>
        </w:rPr>
      </w:pPr>
      <w:r>
        <w:rPr>
          <w:sz w:val="28"/>
          <w:szCs w:val="28"/>
          <w:lang w:val="nl-NL"/>
        </w:rPr>
        <w:t xml:space="preserve">+ </w:t>
      </w:r>
      <w:r w:rsidRPr="001C2476">
        <w:rPr>
          <w:iCs/>
          <w:sz w:val="28"/>
          <w:szCs w:val="28"/>
        </w:rPr>
        <w:t>Công văn số 1359/SGD&amp;ĐT-CNTT ngày 18/9/2014 của Sở Giáo dục và đào tạo về việc Hướng dẫn thực hiện nhiệm vụ CNTT năm học 2014 – 2015</w:t>
      </w:r>
    </w:p>
    <w:p w:rsidR="001C2476" w:rsidRDefault="001C2476" w:rsidP="00B34BFE">
      <w:pPr>
        <w:pStyle w:val="1norman0"/>
        <w:spacing w:before="0" w:after="0" w:line="276" w:lineRule="auto"/>
        <w:rPr>
          <w:sz w:val="28"/>
          <w:szCs w:val="28"/>
          <w:lang w:val="nl-NL"/>
        </w:rPr>
      </w:pPr>
      <w:r>
        <w:rPr>
          <w:iCs/>
          <w:sz w:val="28"/>
          <w:szCs w:val="28"/>
        </w:rPr>
        <w:t xml:space="preserve">+ </w:t>
      </w:r>
      <w:r w:rsidRPr="001C2476">
        <w:rPr>
          <w:sz w:val="28"/>
          <w:szCs w:val="28"/>
        </w:rPr>
        <w:t xml:space="preserve">Kế hoạch số 4664/KH-UBND ngày 28 tháng 7 năm 2014 của UBND tỉnh Vĩnh Phúc về việc thực hiện Chương trình hành động số </w:t>
      </w:r>
      <w:r w:rsidRPr="001C2476">
        <w:rPr>
          <w:iCs/>
          <w:sz w:val="28"/>
          <w:szCs w:val="28"/>
        </w:rPr>
        <w:t xml:space="preserve">66-CTr/TU ngày 27/01/2014 của Tỉnh ủy Vĩnh Phúc về việc thực hiện </w:t>
      </w:r>
      <w:r w:rsidRPr="001C2476">
        <w:rPr>
          <w:sz w:val="28"/>
          <w:szCs w:val="28"/>
          <w:lang w:val="nl-NL"/>
        </w:rPr>
        <w:t>Nghị quyết số 29/NQ-TƯ</w:t>
      </w:r>
    </w:p>
    <w:p w:rsidR="001C2476" w:rsidRPr="001C2476" w:rsidRDefault="001C2476" w:rsidP="00B34BFE">
      <w:pPr>
        <w:pStyle w:val="1norman0"/>
        <w:spacing w:before="0" w:after="0" w:line="276" w:lineRule="auto"/>
        <w:rPr>
          <w:sz w:val="28"/>
          <w:szCs w:val="28"/>
          <w:lang w:val="es-BO"/>
        </w:rPr>
      </w:pPr>
      <w:r>
        <w:rPr>
          <w:sz w:val="28"/>
          <w:szCs w:val="28"/>
          <w:lang w:val="nl-NL"/>
        </w:rPr>
        <w:t xml:space="preserve">+ </w:t>
      </w:r>
      <w:r w:rsidR="00FC02F4">
        <w:rPr>
          <w:sz w:val="28"/>
          <w:szCs w:val="28"/>
        </w:rPr>
        <w:t>Kế hoạch số 35</w:t>
      </w:r>
      <w:r w:rsidRPr="001C2476">
        <w:rPr>
          <w:sz w:val="28"/>
          <w:szCs w:val="28"/>
        </w:rPr>
        <w:t>/KH-</w:t>
      </w:r>
      <w:r w:rsidR="00FC02F4">
        <w:rPr>
          <w:sz w:val="28"/>
          <w:szCs w:val="28"/>
        </w:rPr>
        <w:t>PGD&amp;ĐT ngày 14 tháng 10 năm 2016</w:t>
      </w:r>
      <w:r w:rsidRPr="001C2476">
        <w:rPr>
          <w:sz w:val="28"/>
          <w:szCs w:val="28"/>
        </w:rPr>
        <w:t xml:space="preserve"> của Phòng Giáo dục và Đào tạo Tam Dương về việc triển khai thực hiện nhiệm vụ </w:t>
      </w:r>
      <w:r w:rsidR="00FC02F4">
        <w:rPr>
          <w:sz w:val="28"/>
          <w:szCs w:val="28"/>
        </w:rPr>
        <w:t xml:space="preserve">công nghệ thông tin năm học 2016 </w:t>
      </w:r>
      <w:r w:rsidRPr="001C2476">
        <w:rPr>
          <w:sz w:val="28"/>
          <w:szCs w:val="28"/>
        </w:rPr>
        <w:t>-</w:t>
      </w:r>
      <w:r w:rsidR="00FC02F4">
        <w:rPr>
          <w:sz w:val="28"/>
          <w:szCs w:val="28"/>
        </w:rPr>
        <w:t xml:space="preserve"> </w:t>
      </w:r>
      <w:r w:rsidRPr="001C2476">
        <w:rPr>
          <w:sz w:val="28"/>
          <w:szCs w:val="28"/>
        </w:rPr>
        <w:t>201</w:t>
      </w:r>
      <w:r w:rsidR="00FC02F4">
        <w:rPr>
          <w:sz w:val="28"/>
          <w:szCs w:val="28"/>
        </w:rPr>
        <w:t>7</w:t>
      </w:r>
      <w:r w:rsidRPr="001C2476">
        <w:rPr>
          <w:sz w:val="28"/>
          <w:szCs w:val="28"/>
        </w:rPr>
        <w:t>;</w:t>
      </w:r>
    </w:p>
    <w:p w:rsidR="001C2476" w:rsidRDefault="001C2476" w:rsidP="00B34BFE">
      <w:pPr>
        <w:pStyle w:val="1norman"/>
        <w:spacing w:before="0" w:after="0" w:line="276" w:lineRule="auto"/>
        <w:rPr>
          <w:rFonts w:ascii="Times New Roman" w:hAnsi="Times New Roman" w:cs="Times New Roman"/>
        </w:rPr>
      </w:pPr>
      <w:r>
        <w:rPr>
          <w:rFonts w:ascii="Times New Roman" w:hAnsi="Times New Roman" w:cs="Times New Roman"/>
        </w:rPr>
        <w:t>Do thời gian có hạn, tại phiên họp chỉ triển khai những nội dung chính. Toàn bộ các văn bản trên sẽ được đăng tải  trên cổng thông tin điện tử của nhà trường tại địa chỉ</w:t>
      </w:r>
      <w:r w:rsidR="002877A1">
        <w:rPr>
          <w:rFonts w:ascii="Times New Roman" w:hAnsi="Times New Roman" w:cs="Times New Roman"/>
        </w:rPr>
        <w:t xml:space="preserve"> </w:t>
      </w:r>
      <w:hyperlink r:id="rId5" w:history="1">
        <w:r w:rsidR="002877A1" w:rsidRPr="002877A1">
          <w:rPr>
            <w:rStyle w:val="Hyperlink"/>
            <w:rFonts w:ascii="Times New Roman" w:hAnsi="Times New Roman" w:cs="Times New Roman"/>
          </w:rPr>
          <w:t>http://vinhphuc.edu.vn/thdaotu</w:t>
        </w:r>
      </w:hyperlink>
      <w:r w:rsidR="002877A1">
        <w:rPr>
          <w:rFonts w:ascii="Times New Roman" w:hAnsi="Times New Roman" w:cs="Times New Roman"/>
        </w:rPr>
        <w:t>. Đề nghị các đ/c CBGV nhân viên truy c</w:t>
      </w:r>
      <w:r w:rsidR="00183475">
        <w:rPr>
          <w:rFonts w:ascii="Times New Roman" w:hAnsi="Times New Roman" w:cs="Times New Roman"/>
        </w:rPr>
        <w:t xml:space="preserve">ập </w:t>
      </w:r>
      <w:r w:rsidR="002877A1">
        <w:rPr>
          <w:rFonts w:ascii="Times New Roman" w:hAnsi="Times New Roman" w:cs="Times New Roman"/>
        </w:rPr>
        <w:t>vào trang Website để nghiên cứ</w:t>
      </w:r>
      <w:r w:rsidR="005F1C88">
        <w:rPr>
          <w:rFonts w:ascii="Times New Roman" w:hAnsi="Times New Roman" w:cs="Times New Roman"/>
        </w:rPr>
        <w:t>u và thực</w:t>
      </w:r>
      <w:r w:rsidR="002877A1">
        <w:rPr>
          <w:rFonts w:ascii="Times New Roman" w:hAnsi="Times New Roman" w:cs="Times New Roman"/>
        </w:rPr>
        <w:t xml:space="preserve"> hiện.</w:t>
      </w:r>
    </w:p>
    <w:p w:rsidR="002877A1" w:rsidRPr="002877A1" w:rsidRDefault="002877A1" w:rsidP="00B34BFE">
      <w:pPr>
        <w:pStyle w:val="1norman"/>
        <w:spacing w:before="0" w:after="0" w:line="276" w:lineRule="auto"/>
        <w:rPr>
          <w:rFonts w:ascii="Times New Roman" w:hAnsi="Times New Roman" w:cs="Times New Roman"/>
          <w:b/>
        </w:rPr>
      </w:pPr>
      <w:r w:rsidRPr="002877A1">
        <w:rPr>
          <w:rFonts w:ascii="Times New Roman" w:hAnsi="Times New Roman" w:cs="Times New Roman"/>
          <w:b/>
        </w:rPr>
        <w:t>2. Thông qua một số quyết định và quy chế của trường</w:t>
      </w:r>
    </w:p>
    <w:p w:rsidR="00242ED6" w:rsidRPr="005F1C88" w:rsidRDefault="002877A1" w:rsidP="00B34BFE">
      <w:pPr>
        <w:spacing w:line="276" w:lineRule="auto"/>
        <w:rPr>
          <w:i/>
          <w:sz w:val="28"/>
          <w:szCs w:val="28"/>
        </w:rPr>
      </w:pPr>
      <w:r>
        <w:rPr>
          <w:b/>
          <w:sz w:val="28"/>
          <w:szCs w:val="28"/>
        </w:rPr>
        <w:tab/>
      </w:r>
      <w:r w:rsidRPr="002877A1">
        <w:rPr>
          <w:sz w:val="28"/>
          <w:szCs w:val="28"/>
        </w:rPr>
        <w:t>+  C</w:t>
      </w:r>
      <w:r w:rsidR="00A83DBA">
        <w:rPr>
          <w:sz w:val="28"/>
          <w:szCs w:val="28"/>
        </w:rPr>
        <w:t xml:space="preserve">ác quyết định </w:t>
      </w:r>
      <w:r>
        <w:rPr>
          <w:sz w:val="28"/>
          <w:szCs w:val="28"/>
        </w:rPr>
        <w:t xml:space="preserve">về việc ban hành </w:t>
      </w:r>
      <w:r w:rsidR="00183475">
        <w:rPr>
          <w:sz w:val="28"/>
          <w:szCs w:val="28"/>
        </w:rPr>
        <w:t>quy chế sử dụng hòm thư điện tử; thành lập Ban biên tập Website;</w:t>
      </w:r>
      <w:r>
        <w:rPr>
          <w:sz w:val="28"/>
          <w:szCs w:val="28"/>
        </w:rPr>
        <w:t xml:space="preserve"> ban hành quy chế hoạt</w:t>
      </w:r>
      <w:r w:rsidR="00183475">
        <w:rPr>
          <w:sz w:val="28"/>
          <w:szCs w:val="28"/>
        </w:rPr>
        <w:t xml:space="preserve"> động của Ban biên tập Website; </w:t>
      </w:r>
      <w:r>
        <w:rPr>
          <w:sz w:val="28"/>
          <w:szCs w:val="28"/>
        </w:rPr>
        <w:t>Phân công CBCT về CNTT và quản trị mạ</w:t>
      </w:r>
      <w:r w:rsidR="00A83DBA">
        <w:rPr>
          <w:sz w:val="28"/>
          <w:szCs w:val="28"/>
        </w:rPr>
        <w:t>ng trường TH Đạo Tú năm học 2016</w:t>
      </w:r>
      <w:r>
        <w:rPr>
          <w:sz w:val="28"/>
          <w:szCs w:val="28"/>
        </w:rPr>
        <w:t xml:space="preserve"> – 201</w:t>
      </w:r>
      <w:r w:rsidR="00A83DBA">
        <w:rPr>
          <w:sz w:val="28"/>
          <w:szCs w:val="28"/>
        </w:rPr>
        <w:t>7</w:t>
      </w:r>
      <w:r w:rsidRPr="005F1C88">
        <w:rPr>
          <w:i/>
          <w:sz w:val="28"/>
          <w:szCs w:val="28"/>
        </w:rPr>
        <w:t>.</w:t>
      </w:r>
      <w:r w:rsidR="005F1C88" w:rsidRPr="005F1C88">
        <w:rPr>
          <w:i/>
          <w:sz w:val="28"/>
          <w:szCs w:val="28"/>
        </w:rPr>
        <w:t>(Có các quyết định kèm theo)</w:t>
      </w:r>
    </w:p>
    <w:p w:rsidR="002877A1" w:rsidRDefault="002877A1" w:rsidP="00B34BFE">
      <w:pPr>
        <w:spacing w:line="276" w:lineRule="auto"/>
        <w:rPr>
          <w:sz w:val="28"/>
          <w:szCs w:val="28"/>
        </w:rPr>
      </w:pPr>
      <w:r>
        <w:rPr>
          <w:sz w:val="28"/>
          <w:szCs w:val="28"/>
        </w:rPr>
        <w:lastRenderedPageBreak/>
        <w:tab/>
        <w:t xml:space="preserve">+ Các quy chế: Quản lý, sử dụng hòm thư điện tử; Quy chế </w:t>
      </w:r>
      <w:r w:rsidR="005F1C88">
        <w:rPr>
          <w:sz w:val="28"/>
          <w:szCs w:val="28"/>
        </w:rPr>
        <w:t>hoạt động Website; Quy chế hoạt động của ban biên tập Website; Quy chế quản lý, sử dụng thiết bị CNTT. (</w:t>
      </w:r>
      <w:r w:rsidR="005F1C88" w:rsidRPr="005F1C88">
        <w:rPr>
          <w:i/>
          <w:sz w:val="28"/>
          <w:szCs w:val="28"/>
        </w:rPr>
        <w:t>Có các quy chế kèm theo</w:t>
      </w:r>
      <w:r w:rsidR="005F1C88">
        <w:rPr>
          <w:sz w:val="28"/>
          <w:szCs w:val="28"/>
        </w:rPr>
        <w:t>)</w:t>
      </w:r>
    </w:p>
    <w:p w:rsidR="005F1C88" w:rsidRDefault="005F1C88" w:rsidP="00B34BFE">
      <w:pPr>
        <w:pStyle w:val="ListParagraph"/>
        <w:spacing w:line="276" w:lineRule="auto"/>
        <w:ind w:firstLine="720"/>
        <w:rPr>
          <w:b/>
          <w:sz w:val="28"/>
          <w:szCs w:val="28"/>
        </w:rPr>
      </w:pPr>
      <w:r w:rsidRPr="005F1C88">
        <w:rPr>
          <w:b/>
          <w:sz w:val="28"/>
          <w:szCs w:val="28"/>
        </w:rPr>
        <w:t>* Lưu ý</w:t>
      </w:r>
    </w:p>
    <w:p w:rsidR="005F1C88" w:rsidRPr="006E474C" w:rsidRDefault="006E474C" w:rsidP="006E474C">
      <w:pPr>
        <w:pStyle w:val="ListParagraph"/>
        <w:spacing w:line="276" w:lineRule="auto"/>
        <w:ind w:firstLine="720"/>
        <w:rPr>
          <w:sz w:val="28"/>
          <w:szCs w:val="28"/>
        </w:rPr>
      </w:pPr>
      <w:r>
        <w:rPr>
          <w:sz w:val="28"/>
          <w:szCs w:val="28"/>
        </w:rPr>
        <w:t>- Bà Lê Thị Phương Loan</w:t>
      </w:r>
      <w:r w:rsidR="005F1C88">
        <w:rPr>
          <w:sz w:val="28"/>
          <w:szCs w:val="28"/>
        </w:rPr>
        <w:t xml:space="preserve"> – PHT chịu trách nhiệm quản lý hòm t</w:t>
      </w:r>
      <w:r>
        <w:rPr>
          <w:sz w:val="28"/>
          <w:szCs w:val="28"/>
        </w:rPr>
        <w:t xml:space="preserve">hư điện tử và các thiết bị CNTT và </w:t>
      </w:r>
      <w:r w:rsidR="005F1C88" w:rsidRPr="006E474C">
        <w:rPr>
          <w:sz w:val="28"/>
          <w:szCs w:val="28"/>
        </w:rPr>
        <w:t xml:space="preserve"> quản lý Website của trường, phân công các tổ chức cá nhân viết bài, chịu trách nhiệm kiểm duyệt tin, bài trước khi đăng tải trên trang Website.</w:t>
      </w:r>
    </w:p>
    <w:p w:rsidR="003D008B" w:rsidRDefault="003D008B" w:rsidP="00B34BFE">
      <w:pPr>
        <w:pStyle w:val="ListParagraph"/>
        <w:spacing w:line="276" w:lineRule="auto"/>
        <w:ind w:firstLine="720"/>
        <w:rPr>
          <w:sz w:val="28"/>
          <w:szCs w:val="28"/>
        </w:rPr>
      </w:pPr>
      <w:r>
        <w:rPr>
          <w:sz w:val="28"/>
          <w:szCs w:val="28"/>
        </w:rPr>
        <w:t xml:space="preserve">Biên bản </w:t>
      </w:r>
      <w:r w:rsidR="006E474C">
        <w:rPr>
          <w:sz w:val="28"/>
          <w:szCs w:val="28"/>
        </w:rPr>
        <w:t>này đã được thông qua vào hồi 8h ngày 17/10/2016</w:t>
      </w:r>
      <w:r>
        <w:rPr>
          <w:sz w:val="28"/>
          <w:szCs w:val="28"/>
        </w:rPr>
        <w:t xml:space="preserve"> với sự đồng ý của 3</w:t>
      </w:r>
      <w:r w:rsidR="006E474C">
        <w:rPr>
          <w:sz w:val="28"/>
          <w:szCs w:val="28"/>
        </w:rPr>
        <w:t>9</w:t>
      </w:r>
      <w:r>
        <w:rPr>
          <w:sz w:val="28"/>
          <w:szCs w:val="28"/>
        </w:rPr>
        <w:t>/3</w:t>
      </w:r>
      <w:r w:rsidR="006E474C">
        <w:rPr>
          <w:sz w:val="28"/>
          <w:szCs w:val="28"/>
        </w:rPr>
        <w:t>9</w:t>
      </w:r>
      <w:r>
        <w:rPr>
          <w:sz w:val="28"/>
          <w:szCs w:val="28"/>
        </w:rPr>
        <w:t xml:space="preserve"> đồng chí tham dự phiên họp đạt tỷ lệ 100%.</w:t>
      </w:r>
    </w:p>
    <w:p w:rsidR="000E58D3" w:rsidRDefault="006E474C" w:rsidP="00B34BFE">
      <w:pPr>
        <w:pStyle w:val="ListParagraph"/>
        <w:spacing w:line="276" w:lineRule="auto"/>
        <w:ind w:firstLine="720"/>
        <w:rPr>
          <w:sz w:val="28"/>
          <w:szCs w:val="28"/>
        </w:rPr>
      </w:pPr>
      <w:r>
        <w:rPr>
          <w:sz w:val="28"/>
          <w:szCs w:val="28"/>
        </w:rPr>
        <w:t xml:space="preserve">Phiên họp kết thúc hồi 8 giờ 15 </w:t>
      </w:r>
      <w:r w:rsidR="000E58D3">
        <w:rPr>
          <w:sz w:val="28"/>
          <w:szCs w:val="28"/>
        </w:rPr>
        <w:t>phút cùng ngày.</w:t>
      </w:r>
    </w:p>
    <w:p w:rsidR="005A0F1E" w:rsidRDefault="005A0F1E" w:rsidP="005F1C88">
      <w:pPr>
        <w:pStyle w:val="ListParagraph"/>
        <w:ind w:firstLine="720"/>
        <w:rPr>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457"/>
      </w:tblGrid>
      <w:tr w:rsidR="005A0F1E" w:rsidTr="005A0F1E">
        <w:tc>
          <w:tcPr>
            <w:tcW w:w="4788" w:type="dxa"/>
          </w:tcPr>
          <w:p w:rsidR="005A0F1E" w:rsidRPr="005A0F1E" w:rsidRDefault="005A0F1E" w:rsidP="005A0F1E">
            <w:pPr>
              <w:pStyle w:val="ListParagraph"/>
              <w:ind w:left="0"/>
              <w:jc w:val="center"/>
              <w:rPr>
                <w:b/>
                <w:sz w:val="28"/>
                <w:szCs w:val="28"/>
              </w:rPr>
            </w:pPr>
            <w:r w:rsidRPr="005A0F1E">
              <w:rPr>
                <w:b/>
                <w:sz w:val="28"/>
                <w:szCs w:val="28"/>
              </w:rPr>
              <w:t>THƯ KÝ</w:t>
            </w:r>
          </w:p>
          <w:p w:rsidR="005A0F1E" w:rsidRPr="005A0F1E" w:rsidRDefault="005A0F1E" w:rsidP="005A0F1E">
            <w:pPr>
              <w:pStyle w:val="ListParagraph"/>
              <w:ind w:left="0"/>
              <w:jc w:val="center"/>
              <w:rPr>
                <w:b/>
                <w:sz w:val="28"/>
                <w:szCs w:val="28"/>
              </w:rPr>
            </w:pPr>
          </w:p>
          <w:p w:rsidR="005A0F1E" w:rsidRPr="005A0F1E" w:rsidRDefault="005A0F1E" w:rsidP="005A0F1E">
            <w:pPr>
              <w:pStyle w:val="ListParagraph"/>
              <w:ind w:left="0"/>
              <w:jc w:val="center"/>
              <w:rPr>
                <w:b/>
                <w:sz w:val="28"/>
                <w:szCs w:val="28"/>
              </w:rPr>
            </w:pPr>
          </w:p>
          <w:p w:rsidR="005A0F1E" w:rsidRPr="005A0F1E" w:rsidRDefault="005A0F1E" w:rsidP="005A0F1E">
            <w:pPr>
              <w:pStyle w:val="ListParagraph"/>
              <w:ind w:left="0"/>
              <w:jc w:val="center"/>
              <w:rPr>
                <w:b/>
                <w:sz w:val="28"/>
                <w:szCs w:val="28"/>
              </w:rPr>
            </w:pPr>
          </w:p>
          <w:p w:rsidR="005A0F1E" w:rsidRPr="005A0F1E" w:rsidRDefault="005A0F1E" w:rsidP="005A0F1E">
            <w:pPr>
              <w:pStyle w:val="ListParagraph"/>
              <w:ind w:left="0"/>
              <w:jc w:val="center"/>
              <w:rPr>
                <w:b/>
                <w:sz w:val="28"/>
                <w:szCs w:val="28"/>
              </w:rPr>
            </w:pPr>
          </w:p>
          <w:p w:rsidR="005A0F1E" w:rsidRDefault="005A0F1E" w:rsidP="005A0F1E">
            <w:pPr>
              <w:pStyle w:val="ListParagraph"/>
              <w:ind w:left="0"/>
              <w:jc w:val="center"/>
              <w:rPr>
                <w:sz w:val="28"/>
                <w:szCs w:val="28"/>
              </w:rPr>
            </w:pPr>
            <w:r w:rsidRPr="005A0F1E">
              <w:rPr>
                <w:b/>
                <w:sz w:val="28"/>
                <w:szCs w:val="28"/>
              </w:rPr>
              <w:t>Đỗ Kim Quế</w:t>
            </w:r>
          </w:p>
        </w:tc>
        <w:tc>
          <w:tcPr>
            <w:tcW w:w="4788" w:type="dxa"/>
          </w:tcPr>
          <w:p w:rsidR="005A0F1E" w:rsidRPr="005A0F1E" w:rsidRDefault="005A0F1E" w:rsidP="005A0F1E">
            <w:pPr>
              <w:pStyle w:val="ListParagraph"/>
              <w:ind w:left="0"/>
              <w:jc w:val="center"/>
              <w:rPr>
                <w:b/>
                <w:sz w:val="28"/>
                <w:szCs w:val="28"/>
              </w:rPr>
            </w:pPr>
            <w:r w:rsidRPr="005A0F1E">
              <w:rPr>
                <w:b/>
                <w:sz w:val="28"/>
                <w:szCs w:val="28"/>
              </w:rPr>
              <w:t>HIỆU TRƯỞNG</w:t>
            </w:r>
          </w:p>
          <w:p w:rsidR="005A0F1E" w:rsidRPr="005A0F1E" w:rsidRDefault="005A0F1E" w:rsidP="005A0F1E">
            <w:pPr>
              <w:pStyle w:val="ListParagraph"/>
              <w:ind w:left="0"/>
              <w:jc w:val="center"/>
              <w:rPr>
                <w:b/>
                <w:sz w:val="28"/>
                <w:szCs w:val="28"/>
              </w:rPr>
            </w:pPr>
          </w:p>
          <w:p w:rsidR="005A0F1E" w:rsidRPr="005A0F1E" w:rsidRDefault="005A0F1E" w:rsidP="005A0F1E">
            <w:pPr>
              <w:pStyle w:val="ListParagraph"/>
              <w:ind w:left="0"/>
              <w:jc w:val="center"/>
              <w:rPr>
                <w:b/>
                <w:sz w:val="28"/>
                <w:szCs w:val="28"/>
              </w:rPr>
            </w:pPr>
          </w:p>
          <w:p w:rsidR="005A0F1E" w:rsidRPr="005A0F1E" w:rsidRDefault="005A0F1E" w:rsidP="005A0F1E">
            <w:pPr>
              <w:pStyle w:val="ListParagraph"/>
              <w:ind w:left="0"/>
              <w:jc w:val="center"/>
              <w:rPr>
                <w:b/>
                <w:sz w:val="28"/>
                <w:szCs w:val="28"/>
              </w:rPr>
            </w:pPr>
          </w:p>
          <w:p w:rsidR="005A0F1E" w:rsidRPr="005A0F1E" w:rsidRDefault="005A0F1E" w:rsidP="005A0F1E">
            <w:pPr>
              <w:pStyle w:val="ListParagraph"/>
              <w:ind w:left="0"/>
              <w:jc w:val="center"/>
              <w:rPr>
                <w:b/>
                <w:sz w:val="28"/>
                <w:szCs w:val="28"/>
              </w:rPr>
            </w:pPr>
          </w:p>
          <w:p w:rsidR="005A0F1E" w:rsidRDefault="005A0F1E" w:rsidP="005A0F1E">
            <w:pPr>
              <w:pStyle w:val="ListParagraph"/>
              <w:ind w:left="0"/>
              <w:jc w:val="center"/>
              <w:rPr>
                <w:sz w:val="28"/>
                <w:szCs w:val="28"/>
              </w:rPr>
            </w:pPr>
            <w:r w:rsidRPr="005A0F1E">
              <w:rPr>
                <w:b/>
                <w:sz w:val="28"/>
                <w:szCs w:val="28"/>
              </w:rPr>
              <w:t>Lương Thị Hương Lan</w:t>
            </w:r>
          </w:p>
        </w:tc>
      </w:tr>
    </w:tbl>
    <w:p w:rsidR="005A0F1E" w:rsidRPr="005F1C88" w:rsidRDefault="005A0F1E" w:rsidP="005F1C88">
      <w:pPr>
        <w:pStyle w:val="ListParagraph"/>
        <w:ind w:firstLine="720"/>
        <w:rPr>
          <w:sz w:val="28"/>
          <w:szCs w:val="28"/>
        </w:rPr>
      </w:pPr>
    </w:p>
    <w:sectPr w:rsidR="005A0F1E" w:rsidRPr="005F1C88" w:rsidSect="00B34BFE">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2268"/>
    <w:multiLevelType w:val="hybridMultilevel"/>
    <w:tmpl w:val="3420FB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9B162C"/>
    <w:multiLevelType w:val="hybridMultilevel"/>
    <w:tmpl w:val="B21C6EC6"/>
    <w:lvl w:ilvl="0" w:tplc="17BE2AD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7F6B14"/>
    <w:multiLevelType w:val="hybridMultilevel"/>
    <w:tmpl w:val="CA082D2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470B9F"/>
    <w:multiLevelType w:val="hybridMultilevel"/>
    <w:tmpl w:val="6C3CB7D2"/>
    <w:lvl w:ilvl="0" w:tplc="94423CBC">
      <w:start w:val="1"/>
      <w:numFmt w:val="bullet"/>
      <w:lvlText w:val=""/>
      <w:lvlJc w:val="left"/>
      <w:pPr>
        <w:ind w:left="1002" w:hanging="360"/>
      </w:pPr>
      <w:rPr>
        <w:rFonts w:ascii="Symbol" w:eastAsiaTheme="minorHAnsi" w:hAnsi="Symbol"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047B"/>
    <w:rsid w:val="000E58D3"/>
    <w:rsid w:val="00183475"/>
    <w:rsid w:val="001C2476"/>
    <w:rsid w:val="00242ED6"/>
    <w:rsid w:val="002877A1"/>
    <w:rsid w:val="003D008B"/>
    <w:rsid w:val="005A0F1E"/>
    <w:rsid w:val="005F1C88"/>
    <w:rsid w:val="00673F08"/>
    <w:rsid w:val="006E474C"/>
    <w:rsid w:val="00A1047B"/>
    <w:rsid w:val="00A47695"/>
    <w:rsid w:val="00A83DBA"/>
    <w:rsid w:val="00AA40A8"/>
    <w:rsid w:val="00B34BFE"/>
    <w:rsid w:val="00D17F10"/>
    <w:rsid w:val="00DD15E4"/>
    <w:rsid w:val="00FC0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4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47B"/>
    <w:pPr>
      <w:ind w:left="720"/>
      <w:contextualSpacing/>
    </w:pPr>
  </w:style>
  <w:style w:type="character" w:customStyle="1" w:styleId="1normanChar">
    <w:name w:val="1norman Char"/>
    <w:link w:val="1norman"/>
    <w:locked/>
    <w:rsid w:val="001C2476"/>
    <w:rPr>
      <w:bCs/>
      <w:sz w:val="28"/>
      <w:szCs w:val="28"/>
    </w:rPr>
  </w:style>
  <w:style w:type="paragraph" w:customStyle="1" w:styleId="1norman">
    <w:name w:val="1norman"/>
    <w:basedOn w:val="Normal"/>
    <w:link w:val="1normanChar"/>
    <w:autoRedefine/>
    <w:qFormat/>
    <w:rsid w:val="001C2476"/>
    <w:pPr>
      <w:spacing w:before="60" w:after="60" w:line="340" w:lineRule="exact"/>
      <w:ind w:firstLine="567"/>
      <w:jc w:val="both"/>
    </w:pPr>
    <w:rPr>
      <w:rFonts w:asciiTheme="minorHAnsi" w:eastAsiaTheme="minorHAnsi" w:hAnsiTheme="minorHAnsi" w:cstheme="minorBidi"/>
      <w:bCs/>
      <w:sz w:val="28"/>
      <w:szCs w:val="28"/>
    </w:rPr>
  </w:style>
  <w:style w:type="paragraph" w:customStyle="1" w:styleId="1norman0">
    <w:name w:val="1_norman"/>
    <w:next w:val="Normal"/>
    <w:qFormat/>
    <w:rsid w:val="001C2476"/>
    <w:pPr>
      <w:widowControl w:val="0"/>
      <w:spacing w:before="120" w:after="40" w:line="264" w:lineRule="auto"/>
      <w:ind w:firstLine="720"/>
      <w:jc w:val="both"/>
    </w:pPr>
    <w:rPr>
      <w:rFonts w:ascii="Times New Roman" w:eastAsia="Times New Roman" w:hAnsi="Times New Roman" w:cs="Times New Roman"/>
      <w:bCs/>
      <w:sz w:val="26"/>
      <w:szCs w:val="26"/>
    </w:rPr>
  </w:style>
  <w:style w:type="character" w:styleId="Hyperlink">
    <w:name w:val="Hyperlink"/>
    <w:basedOn w:val="DefaultParagraphFont"/>
    <w:semiHidden/>
    <w:unhideWhenUsed/>
    <w:rsid w:val="001C2476"/>
    <w:rPr>
      <w:color w:val="0000FF"/>
      <w:u w:val="single"/>
    </w:rPr>
  </w:style>
  <w:style w:type="table" w:styleId="TableGrid">
    <w:name w:val="Table Grid"/>
    <w:basedOn w:val="TableNormal"/>
    <w:uiPriority w:val="59"/>
    <w:rsid w:val="005A0F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5707797">
      <w:bodyDiv w:val="1"/>
      <w:marLeft w:val="0"/>
      <w:marRight w:val="0"/>
      <w:marTop w:val="0"/>
      <w:marBottom w:val="0"/>
      <w:divBdr>
        <w:top w:val="none" w:sz="0" w:space="0" w:color="auto"/>
        <w:left w:val="none" w:sz="0" w:space="0" w:color="auto"/>
        <w:bottom w:val="none" w:sz="0" w:space="0" w:color="auto"/>
        <w:right w:val="none" w:sz="0" w:space="0" w:color="auto"/>
      </w:divBdr>
    </w:div>
    <w:div w:id="18292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inhphuc.edu.vn/thdaot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2017-01-06T00:59:00Z</cp:lastPrinted>
  <dcterms:created xsi:type="dcterms:W3CDTF">2016-03-24T00:02:00Z</dcterms:created>
  <dcterms:modified xsi:type="dcterms:W3CDTF">2017-01-06T00:59:00Z</dcterms:modified>
</cp:coreProperties>
</file>